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75"/>
        <w:jc w:val="left"/>
        <w:outlineLvl w:val="1"/>
        <w:rPr>
          <w:rFonts w:ascii="宋体" w:hAnsi="宋体" w:eastAsia="宋体" w:cs="宋体"/>
          <w:kern w:val="0"/>
          <w:sz w:val="33"/>
          <w:szCs w:val="33"/>
        </w:rPr>
      </w:pPr>
      <w:r>
        <w:rPr>
          <w:rFonts w:ascii="宋体" w:hAnsi="宋体" w:eastAsia="宋体" w:cs="宋体"/>
          <w:kern w:val="0"/>
          <w:sz w:val="33"/>
          <w:szCs w:val="33"/>
        </w:rPr>
        <w:t>泰国博仁大学2018年招生简章</w:t>
      </w:r>
    </w:p>
    <w:p>
      <w:pPr>
        <w:widowControl/>
        <w:shd w:val="clear" w:color="auto" w:fill="FFFFFF"/>
        <w:spacing w:line="360" w:lineRule="atLeast"/>
        <w:ind w:firstLine="480"/>
        <w:rPr>
          <w:rFonts w:ascii="微软雅黑" w:hAnsi="微软雅黑" w:eastAsia="微软雅黑" w:cs="宋体"/>
          <w:color w:val="333333"/>
          <w:spacing w:val="8"/>
          <w:kern w:val="0"/>
          <w:sz w:val="26"/>
          <w:szCs w:val="26"/>
        </w:rPr>
      </w:pPr>
      <w:r>
        <w:rPr>
          <w:rFonts w:hint="eastAsia" w:ascii="宋体" w:hAnsi="宋体" w:eastAsia="宋体" w:cs="宋体"/>
          <w:b/>
          <w:bCs/>
          <w:color w:val="333333"/>
          <w:spacing w:val="8"/>
          <w:kern w:val="0"/>
        </w:rPr>
        <w:t>【学校简介】</w:t>
      </w:r>
    </w:p>
    <w:p>
      <w:pPr>
        <w:widowControl/>
        <w:shd w:val="clear" w:color="auto" w:fill="FFFFFF"/>
        <w:spacing w:line="480" w:lineRule="atLeast"/>
        <w:ind w:firstLine="480"/>
        <w:rPr>
          <w:rFonts w:hint="eastAsia" w:ascii="宋体" w:hAnsi="宋体" w:eastAsia="宋体" w:cs="宋体"/>
          <w:color w:val="333333"/>
          <w:spacing w:val="8"/>
          <w:kern w:val="0"/>
          <w:szCs w:val="21"/>
          <w:lang w:val="en-US" w:eastAsia="zh-CN"/>
        </w:rPr>
      </w:pPr>
      <w:r>
        <w:rPr>
          <w:rFonts w:hint="eastAsia" w:ascii="宋体" w:hAnsi="宋体" w:eastAsia="宋体" w:cs="宋体"/>
          <w:color w:val="333333"/>
          <w:spacing w:val="8"/>
          <w:kern w:val="0"/>
          <w:szCs w:val="21"/>
        </w:rPr>
        <w:t>泰国博仁大学是中国教育部涉外监管信息网和中国留学网重点推荐留学院校。该校是以经贸教育见长泰国教育质量第一的私立大学，创建于1968年，已向社会输送了几十万名各类优秀专业人才，在人文、社会管理学科等领域具有突出优势，现有学生近2万人，教职工近2000人，有学士学位专业60个、硕士学位学科19个、博士学位学科6个。</w:t>
      </w:r>
      <w:r>
        <w:rPr>
          <w:rFonts w:hint="eastAsia" w:ascii="宋体" w:hAnsi="宋体" w:eastAsia="宋体" w:cs="宋体"/>
          <w:color w:val="333333"/>
          <w:spacing w:val="8"/>
          <w:kern w:val="0"/>
          <w:szCs w:val="21"/>
          <w:lang w:val="en-US" w:eastAsia="zh-CN"/>
        </w:rPr>
        <w:t xml:space="preserve">   </w:t>
      </w:r>
    </w:p>
    <w:p>
      <w:pPr>
        <w:widowControl/>
        <w:shd w:val="clear" w:color="auto" w:fill="FFFFFF"/>
        <w:spacing w:line="480" w:lineRule="atLeast"/>
        <w:ind w:firstLine="480"/>
        <w:rPr>
          <w:rFonts w:hint="eastAsia" w:ascii="宋体" w:hAnsi="宋体" w:eastAsia="宋体" w:cs="宋体"/>
          <w:color w:val="333333"/>
          <w:spacing w:val="8"/>
          <w:kern w:val="0"/>
          <w:szCs w:val="21"/>
          <w:lang w:val="en-US" w:eastAsia="zh-CN"/>
        </w:rPr>
      </w:pPr>
      <w:r>
        <w:rPr>
          <w:rFonts w:hint="eastAsia" w:ascii="微软雅黑" w:hAnsi="微软雅黑" w:eastAsia="微软雅黑" w:cs="宋体"/>
          <w:color w:val="333333"/>
          <w:spacing w:val="8"/>
          <w:kern w:val="0"/>
          <w:sz w:val="26"/>
          <w:szCs w:val="26"/>
        </w:rPr>
        <w:drawing>
          <wp:inline distT="0" distB="0" distL="114300" distR="114300">
            <wp:extent cx="4126865" cy="2321560"/>
            <wp:effectExtent l="0" t="0" r="6985" b="2540"/>
            <wp:docPr id="1" name="图片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
                    <pic:cNvPicPr>
                      <a:picLocks noChangeAspect="1"/>
                    </pic:cNvPicPr>
                  </pic:nvPicPr>
                  <pic:blipFill>
                    <a:blip r:embed="rId4"/>
                    <a:stretch>
                      <a:fillRect/>
                    </a:stretch>
                  </pic:blipFill>
                  <pic:spPr>
                    <a:xfrm>
                      <a:off x="0" y="0"/>
                      <a:ext cx="4126865" cy="2321560"/>
                    </a:xfrm>
                    <a:prstGeom prst="rect">
                      <a:avLst/>
                    </a:prstGeom>
                  </pic:spPr>
                </pic:pic>
              </a:graphicData>
            </a:graphic>
          </wp:inline>
        </w:drawing>
      </w:r>
    </w:p>
    <w:p>
      <w:pPr>
        <w:pStyle w:val="3"/>
        <w:shd w:val="clear" w:color="auto" w:fill="FFFFFF"/>
        <w:spacing w:before="0" w:beforeAutospacing="0" w:after="0" w:afterAutospacing="0" w:line="480" w:lineRule="atLeast"/>
        <w:ind w:firstLine="480"/>
        <w:jc w:val="both"/>
        <w:rPr>
          <w:rFonts w:ascii="微软雅黑" w:hAnsi="微软雅黑" w:eastAsia="微软雅黑"/>
          <w:color w:val="333333"/>
          <w:spacing w:val="8"/>
          <w:sz w:val="26"/>
          <w:szCs w:val="26"/>
        </w:rPr>
      </w:pPr>
      <w:r>
        <w:rPr>
          <w:rFonts w:hint="eastAsia"/>
          <w:color w:val="333333"/>
          <w:spacing w:val="8"/>
          <w:sz w:val="21"/>
          <w:szCs w:val="21"/>
        </w:rPr>
        <w:t>泰国教育部授予博仁大学、朱拉隆功大学、清迈大学"高等教育质量认证最佳奖"，博仁大学是唯一一所荣获该奖项的私立大学，也是全泰国第一所获得ISO9001：2008国际质量管理体系认证的私立大学，并荣获教育部"教师榜样奖"。</w:t>
      </w:r>
    </w:p>
    <w:p>
      <w:pPr>
        <w:pStyle w:val="3"/>
        <w:shd w:val="clear" w:color="auto" w:fill="FFFFFF"/>
        <w:spacing w:before="0" w:beforeAutospacing="0" w:after="0" w:afterAutospacing="0" w:line="480" w:lineRule="atLeast"/>
        <w:ind w:firstLine="480"/>
        <w:jc w:val="both"/>
        <w:rPr>
          <w:rFonts w:hint="eastAsia"/>
          <w:color w:val="333333"/>
          <w:spacing w:val="8"/>
          <w:sz w:val="21"/>
          <w:szCs w:val="21"/>
        </w:rPr>
      </w:pPr>
      <w:r>
        <w:rPr>
          <w:rFonts w:hint="eastAsia"/>
          <w:color w:val="333333"/>
          <w:spacing w:val="8"/>
          <w:sz w:val="21"/>
          <w:szCs w:val="21"/>
        </w:rPr>
        <w:t>中国-东盟国际学院（简称CAIC）是博仁大学直属学院，经泰国教育部批准，主要是面向中国和东盟各国招收留学生，基础和专业课程华语授课，全年培训英语、泰语并作为必修学分课程。</w:t>
      </w:r>
    </w:p>
    <w:p>
      <w:pPr>
        <w:rPr>
          <w:rFonts w:hint="eastAsia" w:eastAsiaTheme="minorEastAsia"/>
          <w:color w:val="333333"/>
          <w:spacing w:val="8"/>
          <w:szCs w:val="21"/>
          <w:shd w:val="clear" w:color="auto" w:fill="FFFFFF"/>
          <w:lang w:val="en-US" w:eastAsia="zh-CN"/>
        </w:rPr>
      </w:pPr>
      <w:r>
        <w:rPr>
          <w:rFonts w:hint="eastAsia"/>
          <w:color w:val="333333"/>
          <w:spacing w:val="8"/>
          <w:szCs w:val="21"/>
          <w:shd w:val="clear" w:color="auto" w:fill="FFFFFF"/>
          <w:lang w:val="en-US" w:eastAsia="zh-CN"/>
        </w:rPr>
        <w:t xml:space="preserve">    </w:t>
      </w:r>
      <w:r>
        <w:rPr>
          <w:rFonts w:hint="eastAsia" w:eastAsiaTheme="minorEastAsia"/>
          <w:color w:val="333333"/>
          <w:spacing w:val="8"/>
          <w:szCs w:val="21"/>
          <w:shd w:val="clear" w:color="auto" w:fill="FFFFFF"/>
          <w:lang w:val="en-US" w:eastAsia="zh-CN"/>
        </w:rPr>
        <w:drawing>
          <wp:inline distT="0" distB="0" distL="114300" distR="114300">
            <wp:extent cx="4637405" cy="2330450"/>
            <wp:effectExtent l="0" t="0" r="10795" b="1270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4637405" cy="2330450"/>
                    </a:xfrm>
                    <a:prstGeom prst="rect">
                      <a:avLst/>
                    </a:prstGeom>
                  </pic:spPr>
                </pic:pic>
              </a:graphicData>
            </a:graphic>
          </wp:inline>
        </w:drawing>
      </w:r>
    </w:p>
    <w:p>
      <w:pPr>
        <w:rPr>
          <w:rFonts w:hint="eastAsia"/>
          <w:color w:val="333333"/>
          <w:spacing w:val="8"/>
          <w:szCs w:val="21"/>
          <w:shd w:val="clear" w:color="auto" w:fill="FFFFFF"/>
        </w:rPr>
      </w:pPr>
      <w:r>
        <w:rPr>
          <w:rFonts w:hint="eastAsia"/>
          <w:color w:val="333333"/>
          <w:spacing w:val="8"/>
          <w:szCs w:val="21"/>
          <w:shd w:val="clear" w:color="auto" w:fill="FFFFFF"/>
        </w:rPr>
        <w:t xml:space="preserve"> 追随创始人坚定的步伐，学校致力于培养对社会有益的商业领域一流人才，注重培</w:t>
      </w:r>
    </w:p>
    <w:p>
      <w:pPr>
        <w:rPr>
          <w:rFonts w:hint="eastAsia"/>
          <w:color w:val="333333"/>
          <w:spacing w:val="8"/>
          <w:szCs w:val="21"/>
          <w:shd w:val="clear" w:color="auto" w:fill="FFFFFF"/>
        </w:rPr>
      </w:pPr>
    </w:p>
    <w:p>
      <w:pPr>
        <w:rPr>
          <w:rFonts w:hint="eastAsia"/>
          <w:color w:val="333333"/>
          <w:spacing w:val="8"/>
          <w:szCs w:val="21"/>
          <w:shd w:val="clear" w:color="auto" w:fill="FFFFFF"/>
        </w:rPr>
      </w:pPr>
      <w:r>
        <w:rPr>
          <w:rFonts w:hint="eastAsia"/>
          <w:color w:val="333333"/>
          <w:spacing w:val="8"/>
          <w:szCs w:val="21"/>
          <w:shd w:val="clear" w:color="auto" w:fill="FFFFFF"/>
        </w:rPr>
        <w:t>养学生的商业知识、商业实践能力与商业道德。一直以来紧紧追随我们的校训"商业</w:t>
      </w:r>
    </w:p>
    <w:p>
      <w:pPr>
        <w:rPr>
          <w:rFonts w:hint="eastAsia"/>
          <w:color w:val="333333"/>
          <w:spacing w:val="8"/>
          <w:szCs w:val="21"/>
          <w:shd w:val="clear" w:color="auto" w:fill="FFFFFF"/>
        </w:rPr>
      </w:pPr>
    </w:p>
    <w:p>
      <w:pPr>
        <w:rPr>
          <w:rFonts w:hint="eastAsia"/>
          <w:color w:val="333333"/>
          <w:spacing w:val="8"/>
          <w:szCs w:val="21"/>
          <w:shd w:val="clear" w:color="auto" w:fill="FFFFFF"/>
        </w:rPr>
      </w:pPr>
      <w:r>
        <w:rPr>
          <w:rFonts w:hint="eastAsia"/>
          <w:color w:val="333333"/>
          <w:spacing w:val="8"/>
          <w:szCs w:val="21"/>
          <w:shd w:val="clear" w:color="auto" w:fill="FFFFFF"/>
        </w:rPr>
        <w:t>人才乃国之栋梁"，将学校建设成为一流的商科院校。</w:t>
      </w:r>
    </w:p>
    <w:p>
      <w:pPr>
        <w:rPr>
          <w:rFonts w:hint="eastAsia" w:eastAsiaTheme="minorEastAsia"/>
          <w:color w:val="333333"/>
          <w:spacing w:val="8"/>
          <w:szCs w:val="21"/>
          <w:shd w:val="clear" w:color="auto" w:fill="FFFFFF"/>
          <w:lang w:eastAsia="zh-CN"/>
        </w:rPr>
      </w:pPr>
      <w:r>
        <w:rPr>
          <w:rFonts w:hint="eastAsia" w:eastAsiaTheme="minorEastAsia"/>
          <w:color w:val="333333"/>
          <w:spacing w:val="8"/>
          <w:szCs w:val="21"/>
          <w:shd w:val="clear" w:color="auto" w:fill="FFFFFF"/>
          <w:lang w:eastAsia="zh-CN"/>
        </w:rPr>
        <w:drawing>
          <wp:inline distT="0" distB="0" distL="114300" distR="114300">
            <wp:extent cx="4726305" cy="4203065"/>
            <wp:effectExtent l="0" t="0" r="17145" b="6985"/>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6"/>
                    <a:stretch>
                      <a:fillRect/>
                    </a:stretch>
                  </pic:blipFill>
                  <pic:spPr>
                    <a:xfrm>
                      <a:off x="0" y="0"/>
                      <a:ext cx="4726305" cy="4203065"/>
                    </a:xfrm>
                    <a:prstGeom prst="rect">
                      <a:avLst/>
                    </a:prstGeom>
                  </pic:spPr>
                </pic:pic>
              </a:graphicData>
            </a:graphic>
          </wp:inline>
        </w:drawing>
      </w:r>
    </w:p>
    <w:p>
      <w:pPr>
        <w:pStyle w:val="3"/>
        <w:shd w:val="clear" w:color="auto" w:fill="FFFFFF"/>
        <w:spacing w:before="0" w:beforeAutospacing="0" w:after="0" w:afterAutospacing="0" w:line="480" w:lineRule="atLeast"/>
        <w:ind w:firstLine="480"/>
        <w:jc w:val="both"/>
        <w:rPr>
          <w:rFonts w:ascii="微软雅黑" w:hAnsi="微软雅黑" w:eastAsia="微软雅黑"/>
          <w:color w:val="333333"/>
          <w:spacing w:val="8"/>
          <w:sz w:val="26"/>
          <w:szCs w:val="26"/>
        </w:rPr>
      </w:pPr>
      <w:r>
        <w:rPr>
          <w:rStyle w:val="5"/>
          <w:rFonts w:hint="eastAsia"/>
          <w:color w:val="333333"/>
          <w:spacing w:val="8"/>
          <w:sz w:val="21"/>
          <w:szCs w:val="21"/>
        </w:rPr>
        <w:t>【项目优势</w:t>
      </w:r>
      <w:r>
        <w:rPr>
          <w:rFonts w:hint="eastAsia"/>
          <w:color w:val="333333"/>
          <w:spacing w:val="8"/>
          <w:sz w:val="21"/>
          <w:szCs w:val="21"/>
        </w:rPr>
        <w:t>】</w:t>
      </w:r>
    </w:p>
    <w:p>
      <w:pPr>
        <w:pStyle w:val="3"/>
        <w:shd w:val="clear" w:color="auto" w:fill="FFFFFF"/>
        <w:spacing w:before="0" w:beforeAutospacing="0" w:after="0" w:afterAutospacing="0" w:line="480" w:lineRule="atLeast"/>
        <w:ind w:left="420"/>
        <w:jc w:val="both"/>
        <w:rPr>
          <w:rFonts w:hint="eastAsia" w:ascii="微软雅黑" w:hAnsi="微软雅黑" w:eastAsia="微软雅黑"/>
          <w:color w:val="333333"/>
          <w:spacing w:val="8"/>
          <w:sz w:val="26"/>
          <w:szCs w:val="26"/>
        </w:rPr>
      </w:pPr>
      <w:r>
        <w:rPr>
          <w:rFonts w:ascii="Wingdings" w:hAnsi="Wingdings" w:eastAsia="微软雅黑"/>
          <w:color w:val="333333"/>
          <w:spacing w:val="8"/>
          <w:sz w:val="21"/>
          <w:szCs w:val="21"/>
        </w:rPr>
        <w:t></w:t>
      </w:r>
      <w:r>
        <w:rPr>
          <w:rStyle w:val="11"/>
          <w:rFonts w:ascii="Wingdings" w:hAnsi="Wingdings" w:eastAsia="微软雅黑"/>
          <w:color w:val="333333"/>
          <w:spacing w:val="8"/>
          <w:sz w:val="21"/>
          <w:szCs w:val="21"/>
        </w:rPr>
        <w:t></w:t>
      </w:r>
      <w:r>
        <w:rPr>
          <w:rFonts w:hint="eastAsia"/>
          <w:color w:val="333333"/>
          <w:spacing w:val="8"/>
          <w:sz w:val="21"/>
          <w:szCs w:val="21"/>
        </w:rPr>
        <w:t>西式教育，中式管理</w:t>
      </w:r>
    </w:p>
    <w:p>
      <w:pPr>
        <w:pStyle w:val="3"/>
        <w:shd w:val="clear" w:color="auto" w:fill="FFFFFF"/>
        <w:spacing w:before="0" w:beforeAutospacing="0" w:after="0" w:afterAutospacing="0" w:line="480" w:lineRule="atLeast"/>
        <w:ind w:firstLine="420"/>
        <w:jc w:val="both"/>
        <w:rPr>
          <w:rFonts w:hint="eastAsia" w:ascii="微软雅黑" w:hAnsi="微软雅黑" w:eastAsia="微软雅黑"/>
          <w:color w:val="333333"/>
          <w:spacing w:val="8"/>
          <w:sz w:val="26"/>
          <w:szCs w:val="26"/>
        </w:rPr>
      </w:pPr>
      <w:r>
        <w:rPr>
          <w:rFonts w:hint="eastAsia"/>
          <w:color w:val="333333"/>
          <w:spacing w:val="8"/>
          <w:sz w:val="21"/>
          <w:szCs w:val="21"/>
        </w:rPr>
        <w:t>课程设置、教学模式与欧美名校同步，采用互动问答式案例教学，学分修读课程模式，配合客观公正的考核模式，能够最大限度发挥学生的主观能动性。学校特设专职精通中泰双语的辅导员对学生统一管理，提供7*24小时贴心服务。</w:t>
      </w:r>
    </w:p>
    <w:p>
      <w:pPr>
        <w:pStyle w:val="3"/>
        <w:shd w:val="clear" w:color="auto" w:fill="FFFFFF"/>
        <w:spacing w:before="0" w:beforeAutospacing="0" w:after="0" w:afterAutospacing="0" w:line="480" w:lineRule="atLeast"/>
        <w:ind w:left="420"/>
        <w:jc w:val="both"/>
        <w:rPr>
          <w:rFonts w:hint="eastAsia" w:ascii="微软雅黑" w:hAnsi="微软雅黑" w:eastAsia="微软雅黑"/>
          <w:color w:val="333333"/>
          <w:spacing w:val="8"/>
          <w:sz w:val="26"/>
          <w:szCs w:val="26"/>
        </w:rPr>
      </w:pPr>
      <w:r>
        <w:rPr>
          <w:rFonts w:ascii="Wingdings" w:hAnsi="Wingdings" w:eastAsia="微软雅黑"/>
          <w:color w:val="333333"/>
          <w:spacing w:val="8"/>
          <w:sz w:val="21"/>
          <w:szCs w:val="21"/>
        </w:rPr>
        <w:t></w:t>
      </w:r>
      <w:r>
        <w:rPr>
          <w:rStyle w:val="11"/>
          <w:rFonts w:ascii="Wingdings" w:hAnsi="Wingdings" w:eastAsia="微软雅黑"/>
          <w:color w:val="333333"/>
          <w:spacing w:val="8"/>
          <w:sz w:val="21"/>
          <w:szCs w:val="21"/>
        </w:rPr>
        <w:t></w:t>
      </w:r>
      <w:r>
        <w:rPr>
          <w:rFonts w:hint="eastAsia"/>
          <w:color w:val="333333"/>
          <w:spacing w:val="8"/>
          <w:sz w:val="21"/>
          <w:szCs w:val="21"/>
        </w:rPr>
        <w:t>中英泰多语言培养</w:t>
      </w:r>
    </w:p>
    <w:p>
      <w:pPr>
        <w:pStyle w:val="3"/>
        <w:shd w:val="clear" w:color="auto" w:fill="FFFFFF"/>
        <w:spacing w:before="0" w:beforeAutospacing="0" w:after="0" w:afterAutospacing="0" w:line="480" w:lineRule="atLeast"/>
        <w:ind w:firstLine="420"/>
        <w:jc w:val="both"/>
        <w:rPr>
          <w:rFonts w:hint="eastAsia" w:ascii="微软雅黑" w:hAnsi="微软雅黑" w:eastAsia="微软雅黑"/>
          <w:color w:val="333333"/>
          <w:spacing w:val="8"/>
          <w:sz w:val="26"/>
          <w:szCs w:val="26"/>
        </w:rPr>
      </w:pPr>
      <w:r>
        <w:rPr>
          <w:rFonts w:hint="eastAsia"/>
          <w:color w:val="333333"/>
          <w:spacing w:val="8"/>
          <w:sz w:val="21"/>
          <w:szCs w:val="21"/>
        </w:rPr>
        <w:t>基础和专业课程华文授课，全年培训英语、泰语作为必修学分课程，无雅思、托福语言成绩要求。</w:t>
      </w:r>
    </w:p>
    <w:p>
      <w:pPr>
        <w:pStyle w:val="3"/>
        <w:shd w:val="clear" w:color="auto" w:fill="FFFFFF"/>
        <w:spacing w:before="0" w:beforeAutospacing="0" w:after="0" w:afterAutospacing="0" w:line="480" w:lineRule="atLeast"/>
        <w:ind w:left="420"/>
        <w:jc w:val="both"/>
        <w:rPr>
          <w:rFonts w:hint="eastAsia" w:ascii="微软雅黑" w:hAnsi="微软雅黑" w:eastAsia="微软雅黑"/>
          <w:color w:val="333333"/>
          <w:spacing w:val="8"/>
          <w:sz w:val="26"/>
          <w:szCs w:val="26"/>
        </w:rPr>
      </w:pPr>
      <w:r>
        <w:rPr>
          <w:rFonts w:ascii="Wingdings" w:hAnsi="Wingdings" w:eastAsia="微软雅黑"/>
          <w:color w:val="333333"/>
          <w:spacing w:val="8"/>
          <w:sz w:val="21"/>
          <w:szCs w:val="21"/>
        </w:rPr>
        <w:t></w:t>
      </w:r>
      <w:r>
        <w:rPr>
          <w:rStyle w:val="11"/>
          <w:rFonts w:ascii="Wingdings" w:hAnsi="Wingdings" w:eastAsia="微软雅黑"/>
          <w:color w:val="333333"/>
          <w:spacing w:val="8"/>
          <w:sz w:val="21"/>
          <w:szCs w:val="21"/>
        </w:rPr>
        <w:t></w:t>
      </w:r>
      <w:r>
        <w:rPr>
          <w:rFonts w:hint="eastAsia"/>
          <w:color w:val="333333"/>
          <w:spacing w:val="8"/>
          <w:sz w:val="21"/>
          <w:szCs w:val="21"/>
        </w:rPr>
        <w:t>超短学习时间，超值性价比</w:t>
      </w:r>
    </w:p>
    <w:p>
      <w:pPr>
        <w:pStyle w:val="3"/>
        <w:shd w:val="clear" w:color="auto" w:fill="FFFFFF"/>
        <w:spacing w:before="0" w:beforeAutospacing="0" w:after="0" w:afterAutospacing="0" w:line="480" w:lineRule="atLeast"/>
        <w:ind w:firstLine="420"/>
        <w:jc w:val="both"/>
        <w:rPr>
          <w:rFonts w:hint="eastAsia" w:ascii="微软雅黑" w:hAnsi="微软雅黑" w:eastAsia="微软雅黑"/>
          <w:color w:val="333333"/>
          <w:spacing w:val="8"/>
          <w:sz w:val="26"/>
          <w:szCs w:val="26"/>
        </w:rPr>
      </w:pPr>
      <w:r>
        <w:rPr>
          <w:rFonts w:hint="eastAsia"/>
          <w:color w:val="333333"/>
          <w:spacing w:val="8"/>
          <w:sz w:val="21"/>
          <w:szCs w:val="21"/>
        </w:rPr>
        <w:t>留学费用远低于欧美国家；本硕连读四年可修完全部课程，相较于国内及欧美国家大大节约了时间成本，早就业获得更多发展机会和薪资收入。</w:t>
      </w:r>
    </w:p>
    <w:p>
      <w:pPr>
        <w:pStyle w:val="3"/>
        <w:shd w:val="clear" w:color="auto" w:fill="FFFFFF"/>
        <w:spacing w:before="0" w:beforeAutospacing="0" w:after="0" w:afterAutospacing="0" w:line="480" w:lineRule="atLeast"/>
        <w:ind w:left="420"/>
        <w:jc w:val="both"/>
        <w:rPr>
          <w:rFonts w:hint="eastAsia" w:ascii="微软雅黑" w:hAnsi="微软雅黑" w:eastAsia="微软雅黑"/>
          <w:color w:val="333333"/>
          <w:spacing w:val="8"/>
          <w:sz w:val="26"/>
          <w:szCs w:val="26"/>
        </w:rPr>
      </w:pPr>
      <w:r>
        <w:rPr>
          <w:rFonts w:ascii="Wingdings" w:hAnsi="Wingdings" w:eastAsia="微软雅黑"/>
          <w:color w:val="333333"/>
          <w:spacing w:val="8"/>
          <w:sz w:val="21"/>
          <w:szCs w:val="21"/>
        </w:rPr>
        <w:t></w:t>
      </w:r>
      <w:r>
        <w:rPr>
          <w:rStyle w:val="11"/>
          <w:rFonts w:ascii="Wingdings" w:hAnsi="Wingdings" w:eastAsia="微软雅黑"/>
          <w:color w:val="333333"/>
          <w:spacing w:val="8"/>
          <w:sz w:val="21"/>
          <w:szCs w:val="21"/>
        </w:rPr>
        <w:t></w:t>
      </w:r>
      <w:r>
        <w:rPr>
          <w:rFonts w:hint="eastAsia"/>
          <w:color w:val="333333"/>
          <w:spacing w:val="8"/>
          <w:sz w:val="21"/>
          <w:szCs w:val="21"/>
        </w:rPr>
        <w:t>文凭含金量高，就业前景广阔</w:t>
      </w:r>
    </w:p>
    <w:p>
      <w:pPr>
        <w:pStyle w:val="3"/>
        <w:shd w:val="clear" w:color="auto" w:fill="FFFFFF"/>
        <w:spacing w:before="0" w:beforeAutospacing="0" w:after="0" w:afterAutospacing="0" w:line="480" w:lineRule="atLeast"/>
        <w:ind w:firstLine="420"/>
        <w:jc w:val="both"/>
        <w:rPr>
          <w:rFonts w:ascii="微软雅黑" w:hAnsi="微软雅黑" w:eastAsia="微软雅黑"/>
          <w:color w:val="333333"/>
          <w:spacing w:val="8"/>
          <w:sz w:val="26"/>
          <w:szCs w:val="26"/>
        </w:rPr>
      </w:pPr>
      <w:r>
        <w:rPr>
          <w:rFonts w:hint="eastAsia"/>
          <w:color w:val="333333"/>
          <w:spacing w:val="8"/>
          <w:sz w:val="21"/>
          <w:szCs w:val="21"/>
        </w:rPr>
        <w:t>毕业生文凭进行中国教育部学历学位认证，与国内统招同学历水平毕业生同等待遇，并可享受海归待遇。此外，在一带一路政策和中国东盟区域一体化大背景下，中英泰三语人才广受欢迎，学生毕业后可选择东盟国家就业，也可回国发展，给学生提供了更广泛的就业渠道和机会。</w:t>
      </w:r>
    </w:p>
    <w:p>
      <w:pPr>
        <w:pStyle w:val="3"/>
        <w:shd w:val="clear" w:color="auto" w:fill="FFFFFF"/>
        <w:spacing w:before="0" w:beforeAutospacing="0" w:after="0" w:afterAutospacing="0" w:line="480" w:lineRule="atLeast"/>
        <w:ind w:left="420"/>
        <w:jc w:val="both"/>
        <w:rPr>
          <w:rFonts w:hint="eastAsia" w:ascii="微软雅黑" w:hAnsi="微软雅黑" w:eastAsia="微软雅黑"/>
          <w:color w:val="333333"/>
          <w:spacing w:val="8"/>
          <w:sz w:val="26"/>
          <w:szCs w:val="26"/>
        </w:rPr>
      </w:pPr>
      <w:r>
        <w:rPr>
          <w:rFonts w:ascii="Wingdings" w:hAnsi="Wingdings" w:eastAsia="微软雅黑"/>
          <w:color w:val="333333"/>
          <w:spacing w:val="8"/>
          <w:sz w:val="21"/>
          <w:szCs w:val="21"/>
        </w:rPr>
        <w:t></w:t>
      </w:r>
      <w:r>
        <w:rPr>
          <w:rStyle w:val="11"/>
          <w:rFonts w:ascii="Wingdings" w:hAnsi="Wingdings" w:eastAsia="微软雅黑"/>
          <w:color w:val="333333"/>
          <w:spacing w:val="8"/>
          <w:sz w:val="21"/>
          <w:szCs w:val="21"/>
        </w:rPr>
        <w:t></w:t>
      </w:r>
      <w:r>
        <w:rPr>
          <w:rFonts w:hint="eastAsia"/>
          <w:color w:val="333333"/>
          <w:spacing w:val="8"/>
          <w:sz w:val="21"/>
          <w:szCs w:val="21"/>
        </w:rPr>
        <w:t>入学方式灵活，学习环境优美</w:t>
      </w:r>
    </w:p>
    <w:p>
      <w:pPr>
        <w:pStyle w:val="3"/>
        <w:shd w:val="clear" w:color="auto" w:fill="FFFFFF"/>
        <w:spacing w:before="0" w:beforeAutospacing="0" w:after="0" w:afterAutospacing="0" w:line="480" w:lineRule="atLeast"/>
        <w:ind w:firstLine="420"/>
        <w:jc w:val="both"/>
        <w:rPr>
          <w:rFonts w:hint="eastAsia" w:ascii="微软雅黑" w:hAnsi="微软雅黑" w:eastAsia="微软雅黑"/>
          <w:color w:val="333333"/>
          <w:spacing w:val="8"/>
          <w:sz w:val="26"/>
          <w:szCs w:val="26"/>
        </w:rPr>
      </w:pPr>
      <w:r>
        <w:rPr>
          <w:rFonts w:hint="eastAsia"/>
          <w:color w:val="333333"/>
          <w:spacing w:val="8"/>
          <w:sz w:val="21"/>
          <w:szCs w:val="21"/>
        </w:rPr>
        <w:t>本科入学时间为每年的1月、</w:t>
      </w:r>
      <w:r>
        <w:rPr>
          <w:rFonts w:ascii="Calibri" w:hAnsi="Calibri"/>
          <w:color w:val="333333"/>
          <w:spacing w:val="8"/>
          <w:sz w:val="21"/>
          <w:szCs w:val="21"/>
        </w:rPr>
        <w:t>6</w:t>
      </w:r>
      <w:r>
        <w:rPr>
          <w:rFonts w:hint="eastAsia"/>
          <w:color w:val="333333"/>
          <w:spacing w:val="8"/>
          <w:sz w:val="21"/>
          <w:szCs w:val="21"/>
        </w:rPr>
        <w:t>月、</w:t>
      </w:r>
      <w:r>
        <w:rPr>
          <w:rFonts w:ascii="Calibri" w:hAnsi="Calibri"/>
          <w:color w:val="333333"/>
          <w:spacing w:val="8"/>
          <w:sz w:val="21"/>
          <w:szCs w:val="21"/>
        </w:rPr>
        <w:t>8</w:t>
      </w:r>
      <w:r>
        <w:rPr>
          <w:rFonts w:hint="eastAsia"/>
          <w:color w:val="333333"/>
          <w:spacing w:val="8"/>
          <w:sz w:val="21"/>
          <w:szCs w:val="21"/>
        </w:rPr>
        <w:t>月、</w:t>
      </w:r>
      <w:r>
        <w:rPr>
          <w:rFonts w:ascii="Calibri" w:hAnsi="Calibri"/>
          <w:color w:val="333333"/>
          <w:spacing w:val="8"/>
          <w:sz w:val="21"/>
          <w:szCs w:val="21"/>
        </w:rPr>
        <w:t>9</w:t>
      </w:r>
      <w:r>
        <w:rPr>
          <w:rFonts w:hint="eastAsia"/>
          <w:color w:val="333333"/>
          <w:spacing w:val="8"/>
          <w:sz w:val="21"/>
          <w:szCs w:val="21"/>
        </w:rPr>
        <w:t>月上旬，硕士、博士入学时间为每年</w:t>
      </w:r>
      <w:r>
        <w:rPr>
          <w:rFonts w:ascii="Calibri" w:hAnsi="Calibri"/>
          <w:color w:val="333333"/>
          <w:spacing w:val="8"/>
          <w:sz w:val="21"/>
          <w:szCs w:val="21"/>
        </w:rPr>
        <w:t>1</w:t>
      </w:r>
      <w:r>
        <w:rPr>
          <w:rFonts w:hint="eastAsia"/>
          <w:color w:val="333333"/>
          <w:spacing w:val="8"/>
          <w:sz w:val="21"/>
          <w:szCs w:val="21"/>
        </w:rPr>
        <w:t>月、</w:t>
      </w:r>
      <w:r>
        <w:rPr>
          <w:rFonts w:ascii="Calibri" w:hAnsi="Calibri"/>
          <w:color w:val="333333"/>
          <w:spacing w:val="8"/>
          <w:sz w:val="21"/>
          <w:szCs w:val="21"/>
        </w:rPr>
        <w:t>4</w:t>
      </w:r>
      <w:r>
        <w:rPr>
          <w:rFonts w:hint="eastAsia"/>
          <w:color w:val="333333"/>
          <w:spacing w:val="8"/>
          <w:sz w:val="21"/>
          <w:szCs w:val="21"/>
        </w:rPr>
        <w:t>月、</w:t>
      </w:r>
      <w:r>
        <w:rPr>
          <w:rFonts w:ascii="Calibri" w:hAnsi="Calibri"/>
          <w:color w:val="333333"/>
          <w:spacing w:val="8"/>
          <w:sz w:val="21"/>
          <w:szCs w:val="21"/>
        </w:rPr>
        <w:t>7</w:t>
      </w:r>
      <w:r>
        <w:rPr>
          <w:rFonts w:hint="eastAsia"/>
          <w:color w:val="333333"/>
          <w:spacing w:val="8"/>
          <w:sz w:val="21"/>
          <w:szCs w:val="21"/>
        </w:rPr>
        <w:t>月、</w:t>
      </w:r>
      <w:r>
        <w:rPr>
          <w:rFonts w:ascii="Calibri" w:hAnsi="Calibri"/>
          <w:color w:val="333333"/>
          <w:spacing w:val="8"/>
          <w:sz w:val="21"/>
          <w:szCs w:val="21"/>
        </w:rPr>
        <w:t>10</w:t>
      </w:r>
      <w:r>
        <w:rPr>
          <w:rFonts w:hint="eastAsia"/>
          <w:color w:val="333333"/>
          <w:spacing w:val="8"/>
          <w:sz w:val="21"/>
          <w:szCs w:val="21"/>
        </w:rPr>
        <w:t>月的下旬。校园环境一流，是泰国公认的最美大学之一，并通过泰国公共卫生部认证，成为全国卫生安全无污染高校的榜样。且荣获最适合居住与学习的院校比赛金奖、校园环境美化比赛一等奖。</w:t>
      </w:r>
    </w:p>
    <w:p>
      <w:pPr>
        <w:pStyle w:val="3"/>
        <w:shd w:val="clear" w:color="auto" w:fill="FFFFFF"/>
        <w:spacing w:before="0" w:beforeAutospacing="0" w:after="0" w:afterAutospacing="0" w:line="480" w:lineRule="atLeast"/>
        <w:ind w:left="420"/>
        <w:jc w:val="both"/>
        <w:rPr>
          <w:rFonts w:hint="eastAsia" w:ascii="微软雅黑" w:hAnsi="微软雅黑" w:eastAsia="微软雅黑"/>
          <w:color w:val="333333"/>
          <w:spacing w:val="8"/>
          <w:sz w:val="26"/>
          <w:szCs w:val="26"/>
        </w:rPr>
      </w:pPr>
      <w:r>
        <w:rPr>
          <w:rFonts w:ascii="Wingdings" w:hAnsi="Wingdings" w:eastAsia="微软雅黑"/>
          <w:color w:val="333333"/>
          <w:spacing w:val="8"/>
          <w:sz w:val="21"/>
          <w:szCs w:val="21"/>
        </w:rPr>
        <w:t></w:t>
      </w:r>
      <w:r>
        <w:rPr>
          <w:rStyle w:val="11"/>
          <w:rFonts w:ascii="Wingdings" w:hAnsi="Wingdings" w:eastAsia="微软雅黑"/>
          <w:color w:val="333333"/>
          <w:spacing w:val="8"/>
          <w:sz w:val="21"/>
          <w:szCs w:val="21"/>
        </w:rPr>
        <w:t></w:t>
      </w:r>
      <w:r>
        <w:rPr>
          <w:rFonts w:hint="eastAsia"/>
          <w:color w:val="333333"/>
          <w:spacing w:val="8"/>
          <w:sz w:val="21"/>
          <w:szCs w:val="21"/>
        </w:rPr>
        <w:t>师资力量雄厚，学生福利优厚。</w:t>
      </w:r>
    </w:p>
    <w:p>
      <w:pPr>
        <w:pStyle w:val="3"/>
        <w:shd w:val="clear" w:color="auto" w:fill="FFFFFF"/>
        <w:spacing w:before="0" w:beforeAutospacing="0" w:after="0" w:afterAutospacing="0" w:line="480" w:lineRule="atLeast"/>
        <w:ind w:firstLine="420"/>
        <w:jc w:val="both"/>
        <w:rPr>
          <w:rFonts w:hint="eastAsia"/>
          <w:color w:val="333333"/>
          <w:spacing w:val="8"/>
          <w:sz w:val="21"/>
          <w:szCs w:val="21"/>
        </w:rPr>
      </w:pPr>
      <w:r>
        <w:rPr>
          <w:rFonts w:hint="eastAsia"/>
          <w:color w:val="333333"/>
          <w:spacing w:val="8"/>
          <w:sz w:val="21"/>
          <w:szCs w:val="21"/>
        </w:rPr>
        <w:t>博仁大学中国-东盟国际学院教授均来自于国际知名的华裔学者和中国一线大学的骨干教授、博士、博士后，治学严谨，倡导创新思维和自由开放的学术氛围。学生可以免费使用校内设施，还可申请</w:t>
      </w:r>
      <w:r>
        <w:rPr>
          <w:rFonts w:ascii="Calibri" w:hAnsi="Calibri"/>
          <w:color w:val="333333"/>
          <w:spacing w:val="8"/>
          <w:sz w:val="21"/>
          <w:szCs w:val="21"/>
        </w:rPr>
        <w:t>DPU</w:t>
      </w:r>
      <w:r>
        <w:rPr>
          <w:rFonts w:hint="eastAsia"/>
          <w:color w:val="333333"/>
          <w:spacing w:val="8"/>
          <w:sz w:val="21"/>
          <w:szCs w:val="21"/>
        </w:rPr>
        <w:t>各种奖学金，学校还会给学生提供实习和兼职勤工助学的机会。</w:t>
      </w:r>
    </w:p>
    <w:p>
      <w:pPr>
        <w:pStyle w:val="3"/>
        <w:shd w:val="clear" w:color="auto" w:fill="FFFFFF"/>
        <w:spacing w:before="0" w:beforeAutospacing="0" w:after="0" w:afterAutospacing="0" w:line="480" w:lineRule="atLeast"/>
        <w:ind w:firstLine="420"/>
        <w:jc w:val="both"/>
        <w:rPr>
          <w:rFonts w:hint="eastAsia" w:eastAsia="宋体"/>
          <w:color w:val="333333"/>
          <w:spacing w:val="8"/>
          <w:sz w:val="21"/>
          <w:szCs w:val="21"/>
          <w:lang w:eastAsia="zh-CN"/>
        </w:rPr>
      </w:pPr>
      <w:r>
        <w:rPr>
          <w:rFonts w:hint="eastAsia" w:eastAsia="宋体"/>
          <w:color w:val="333333"/>
          <w:spacing w:val="8"/>
          <w:sz w:val="21"/>
          <w:szCs w:val="21"/>
          <w:lang w:eastAsia="zh-CN"/>
        </w:rPr>
        <w:drawing>
          <wp:inline distT="0" distB="0" distL="114300" distR="114300">
            <wp:extent cx="4431030" cy="3314065"/>
            <wp:effectExtent l="0" t="0" r="7620" b="635"/>
            <wp:docPr id="4" name="图片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
                    <pic:cNvPicPr>
                      <a:picLocks noChangeAspect="1"/>
                    </pic:cNvPicPr>
                  </pic:nvPicPr>
                  <pic:blipFill>
                    <a:blip r:embed="rId7"/>
                    <a:stretch>
                      <a:fillRect/>
                    </a:stretch>
                  </pic:blipFill>
                  <pic:spPr>
                    <a:xfrm>
                      <a:off x="0" y="0"/>
                      <a:ext cx="4431030" cy="3314065"/>
                    </a:xfrm>
                    <a:prstGeom prst="rect">
                      <a:avLst/>
                    </a:prstGeom>
                  </pic:spPr>
                </pic:pic>
              </a:graphicData>
            </a:graphic>
          </wp:inline>
        </w:drawing>
      </w:r>
    </w:p>
    <w:p>
      <w:pPr>
        <w:pStyle w:val="3"/>
        <w:shd w:val="clear" w:color="auto" w:fill="FFFFFF"/>
        <w:spacing w:before="0" w:beforeAutospacing="0" w:after="0" w:afterAutospacing="0" w:line="480" w:lineRule="atLeast"/>
        <w:ind w:firstLine="420"/>
        <w:jc w:val="both"/>
        <w:rPr>
          <w:rFonts w:hint="eastAsia" w:eastAsia="宋体"/>
          <w:color w:val="333333"/>
          <w:spacing w:val="8"/>
          <w:sz w:val="21"/>
          <w:szCs w:val="21"/>
          <w:lang w:eastAsia="zh-CN"/>
        </w:rPr>
      </w:pP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p>
    <w:p>
      <w:pPr>
        <w:pStyle w:val="3"/>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8"/>
          <w:sz w:val="26"/>
          <w:szCs w:val="26"/>
        </w:rPr>
      </w:pPr>
      <w:r>
        <w:rPr>
          <w:rStyle w:val="5"/>
          <w:rFonts w:hint="eastAsia"/>
          <w:color w:val="333333"/>
          <w:spacing w:val="8"/>
          <w:sz w:val="21"/>
          <w:szCs w:val="21"/>
        </w:rPr>
        <w:t>【课程及费用】</w:t>
      </w:r>
    </w:p>
    <w:p>
      <w:pPr>
        <w:pStyle w:val="3"/>
        <w:shd w:val="clear" w:color="auto" w:fill="FFFFFF"/>
        <w:spacing w:before="0" w:beforeAutospacing="0" w:after="0" w:afterAutospacing="0" w:line="480" w:lineRule="atLeast"/>
        <w:ind w:firstLine="480"/>
        <w:jc w:val="both"/>
        <w:rPr>
          <w:rFonts w:ascii="微软雅黑" w:hAnsi="微软雅黑" w:eastAsia="微软雅黑"/>
          <w:color w:val="333333"/>
          <w:spacing w:val="8"/>
          <w:sz w:val="26"/>
          <w:szCs w:val="26"/>
        </w:rPr>
      </w:pPr>
      <w:r>
        <w:rPr>
          <w:rFonts w:hint="eastAsia" w:ascii="微软雅黑" w:hAnsi="微软雅黑" w:eastAsia="微软雅黑"/>
          <w:color w:val="333333"/>
          <w:spacing w:val="8"/>
          <w:sz w:val="26"/>
          <w:szCs w:val="26"/>
        </w:rPr>
        <w:t>四年制本科</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Style w:val="5"/>
          <w:rFonts w:hint="eastAsia"/>
          <w:color w:val="333333"/>
          <w:spacing w:val="8"/>
          <w:sz w:val="21"/>
          <w:szCs w:val="21"/>
        </w:rPr>
        <w:t>专业设置</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工商管理学士（国际商务）</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工商管理学士（金融与会计）</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工商管理学士（旅游管理）</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艺术学学士（艺术设计）</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传媒艺术学士（广播与电视）</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Style w:val="5"/>
          <w:rFonts w:hint="eastAsia"/>
          <w:color w:val="333333"/>
          <w:spacing w:val="8"/>
          <w:sz w:val="21"/>
          <w:szCs w:val="21"/>
        </w:rPr>
        <w:t xml:space="preserve">  学习形式</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1.高中起点</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全日制学习，学制四年：每年3个学期（含2个大学期和1个小学期），学生可在3年内修完全部学分课程，提前申请毕业</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毕业授予博仁大学学士学位证书</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2.专科起点</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全日制学习，学制两年</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毕业授予博仁大学学士学位证书</w:t>
      </w:r>
      <w:bookmarkStart w:id="0" w:name="_GoBack"/>
      <w:bookmarkEnd w:id="0"/>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Style w:val="5"/>
          <w:rFonts w:hint="eastAsia"/>
          <w:color w:val="333333"/>
          <w:spacing w:val="8"/>
          <w:sz w:val="21"/>
          <w:szCs w:val="21"/>
        </w:rPr>
        <w:t>招生对象</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1.高中起点</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国内外应往届高中毕业生或同等学力者</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年满十七周岁，身体健康</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2.专科起点</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已修完专科全部课程或两年课程者，大二结束即可申请当年8月份入学</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Style w:val="5"/>
          <w:rFonts w:hint="eastAsia"/>
          <w:color w:val="333333"/>
          <w:spacing w:val="8"/>
          <w:sz w:val="21"/>
          <w:szCs w:val="21"/>
        </w:rPr>
        <w:t>学杂费</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1.高中起点</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本科四年学费、杂费共计159800元人民币</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2.专科起点</w:t>
      </w:r>
    </w:p>
    <w:p>
      <w:pPr>
        <w:pStyle w:val="3"/>
        <w:shd w:val="clear" w:color="auto" w:fill="FFFFFF"/>
        <w:spacing w:before="0" w:beforeAutospacing="0" w:after="0" w:afterAutospacing="0" w:line="480" w:lineRule="atLeast"/>
        <w:jc w:val="both"/>
        <w:rPr>
          <w:rFonts w:ascii="微软雅黑" w:hAnsi="微软雅黑" w:eastAsia="微软雅黑"/>
          <w:color w:val="333333"/>
          <w:spacing w:val="8"/>
          <w:sz w:val="26"/>
          <w:szCs w:val="26"/>
        </w:rPr>
      </w:pPr>
      <w:r>
        <w:rPr>
          <w:rFonts w:hint="eastAsia"/>
          <w:color w:val="333333"/>
          <w:spacing w:val="8"/>
          <w:sz w:val="21"/>
          <w:szCs w:val="21"/>
        </w:rPr>
        <w:t>专升本两年学费、杂费共计69800元人民币</w:t>
      </w:r>
    </w:p>
    <w:p>
      <w:pPr>
        <w:widowControl/>
        <w:shd w:val="clear" w:color="auto" w:fill="FFFFFF"/>
        <w:spacing w:line="349" w:lineRule="atLeast"/>
        <w:rPr>
          <w:rFonts w:hint="eastAsia" w:ascii="微软雅黑" w:hAnsi="微软雅黑" w:eastAsia="微软雅黑" w:cs="宋体"/>
          <w:color w:val="333333"/>
          <w:spacing w:val="8"/>
          <w:kern w:val="0"/>
          <w:sz w:val="26"/>
          <w:szCs w:val="26"/>
        </w:rPr>
      </w:pPr>
      <w:r>
        <w:rPr>
          <w:rFonts w:hint="eastAsia" w:ascii="宋体" w:hAnsi="宋体" w:eastAsia="宋体" w:cs="宋体"/>
          <w:b/>
          <w:bCs/>
          <w:color w:val="333333"/>
          <w:spacing w:val="8"/>
          <w:kern w:val="0"/>
        </w:rPr>
        <w:t>专业设置</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工商管理学士（国际商务）</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工商管理学士（金融与会计）</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工商管理学士（旅游管理）</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艺术学学士（艺术设计）</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传媒艺术硕士</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b/>
          <w:bCs/>
          <w:color w:val="333333"/>
          <w:spacing w:val="8"/>
          <w:kern w:val="0"/>
        </w:rPr>
        <w:t>学习形式</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学生在国内合作高校集中学习0.5年语言和基础学分课程累计</w:t>
      </w:r>
      <w:r>
        <w:rPr>
          <w:rFonts w:ascii="Calibri" w:hAnsi="Calibri" w:eastAsia="宋体" w:cs="宋体"/>
          <w:color w:val="333333"/>
          <w:spacing w:val="8"/>
          <w:kern w:val="0"/>
          <w:szCs w:val="21"/>
        </w:rPr>
        <w:t>7</w:t>
      </w:r>
      <w:r>
        <w:rPr>
          <w:rFonts w:hint="eastAsia" w:ascii="宋体" w:hAnsi="宋体" w:eastAsia="宋体" w:cs="宋体"/>
          <w:color w:val="333333"/>
          <w:spacing w:val="8"/>
          <w:kern w:val="0"/>
          <w:szCs w:val="21"/>
        </w:rPr>
        <w:t>门，剩余本科及硕士课程全部在博仁大学修读（学生修完本科全部学分课程，达到大学毕业要求者可直接申请注册硕士学籍并修读硕士学分课程）</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毕业授予博仁大学学士学位及硕士学位证书</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b/>
          <w:bCs/>
          <w:color w:val="333333"/>
          <w:spacing w:val="8"/>
          <w:kern w:val="0"/>
        </w:rPr>
        <w:t>招生对象</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国内外应往届高中毕业生或同等学力者</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年满十七周岁，身体健康</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b/>
          <w:bCs/>
          <w:color w:val="333333"/>
          <w:spacing w:val="8"/>
          <w:kern w:val="0"/>
        </w:rPr>
        <w:t>学杂费</w:t>
      </w:r>
    </w:p>
    <w:p>
      <w:pPr>
        <w:widowControl/>
        <w:shd w:val="clear" w:color="auto" w:fill="FFFFFF"/>
        <w:spacing w:line="480" w:lineRule="atLeast"/>
        <w:rPr>
          <w:rFonts w:hint="eastAsia" w:ascii="宋体" w:hAnsi="宋体" w:eastAsia="宋体" w:cs="宋体"/>
          <w:color w:val="333333"/>
          <w:spacing w:val="8"/>
          <w:kern w:val="0"/>
          <w:szCs w:val="21"/>
        </w:rPr>
      </w:pPr>
      <w:r>
        <w:rPr>
          <w:rFonts w:hint="eastAsia" w:ascii="宋体" w:hAnsi="宋体" w:eastAsia="宋体" w:cs="宋体"/>
          <w:color w:val="333333"/>
          <w:spacing w:val="8"/>
          <w:kern w:val="0"/>
          <w:szCs w:val="21"/>
        </w:rPr>
        <w:t>国内外本科学费、杂费共计159800元人民币，硕士费用另计</w:t>
      </w:r>
    </w:p>
    <w:p>
      <w:pPr>
        <w:widowControl/>
        <w:shd w:val="clear" w:color="auto" w:fill="FFFFFF"/>
        <w:spacing w:line="480" w:lineRule="atLeast"/>
        <w:rPr>
          <w:rFonts w:hint="eastAsia" w:ascii="宋体" w:hAnsi="宋体" w:eastAsia="宋体" w:cs="宋体"/>
          <w:color w:val="333333"/>
          <w:spacing w:val="8"/>
          <w:kern w:val="0"/>
          <w:szCs w:val="21"/>
          <w:lang w:eastAsia="zh-CN"/>
        </w:rPr>
      </w:pPr>
      <w:r>
        <w:rPr>
          <w:rFonts w:hint="eastAsia" w:ascii="宋体" w:hAnsi="宋体" w:eastAsia="宋体" w:cs="宋体"/>
          <w:color w:val="333333"/>
          <w:spacing w:val="8"/>
          <w:kern w:val="0"/>
          <w:szCs w:val="21"/>
          <w:lang w:eastAsia="zh-CN"/>
        </w:rPr>
        <w:drawing>
          <wp:inline distT="0" distB="0" distL="114300" distR="114300">
            <wp:extent cx="4925695" cy="3282315"/>
            <wp:effectExtent l="0" t="0" r="8255" b="13335"/>
            <wp:docPr id="5" name="图片 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
                    <pic:cNvPicPr>
                      <a:picLocks noChangeAspect="1"/>
                    </pic:cNvPicPr>
                  </pic:nvPicPr>
                  <pic:blipFill>
                    <a:blip r:embed="rId8"/>
                    <a:stretch>
                      <a:fillRect/>
                    </a:stretch>
                  </pic:blipFill>
                  <pic:spPr>
                    <a:xfrm>
                      <a:off x="0" y="0"/>
                      <a:ext cx="4925695" cy="3282315"/>
                    </a:xfrm>
                    <a:prstGeom prst="rect">
                      <a:avLst/>
                    </a:prstGeom>
                  </pic:spPr>
                </pic:pic>
              </a:graphicData>
            </a:graphic>
          </wp:inline>
        </w:drawing>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b/>
          <w:bCs/>
          <w:color w:val="333333"/>
          <w:spacing w:val="8"/>
          <w:kern w:val="0"/>
        </w:rPr>
        <w:t xml:space="preserve"> 两年制</w:t>
      </w:r>
      <w:r>
        <w:rPr>
          <w:rFonts w:hint="eastAsia" w:ascii="宋体" w:hAnsi="宋体" w:eastAsia="宋体" w:cs="宋体"/>
          <w:b/>
          <w:color w:val="333333"/>
          <w:spacing w:val="8"/>
          <w:kern w:val="0"/>
          <w:szCs w:val="21"/>
        </w:rPr>
        <w:t>硕士</w:t>
      </w:r>
    </w:p>
    <w:p>
      <w:pPr>
        <w:widowControl/>
        <w:shd w:val="clear" w:color="auto" w:fill="FFFFFF"/>
        <w:spacing w:line="349" w:lineRule="atLeast"/>
        <w:rPr>
          <w:rFonts w:hint="eastAsia" w:ascii="微软雅黑" w:hAnsi="微软雅黑" w:eastAsia="微软雅黑" w:cs="宋体"/>
          <w:color w:val="333333"/>
          <w:spacing w:val="8"/>
          <w:kern w:val="0"/>
          <w:sz w:val="26"/>
          <w:szCs w:val="26"/>
        </w:rPr>
      </w:pPr>
      <w:r>
        <w:rPr>
          <w:rFonts w:hint="eastAsia" w:ascii="宋体" w:hAnsi="宋体" w:eastAsia="宋体" w:cs="宋体"/>
          <w:b/>
          <w:bCs/>
          <w:color w:val="333333"/>
          <w:spacing w:val="8"/>
          <w:kern w:val="0"/>
        </w:rPr>
        <w:t>专业设置</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工商管理硕士（金融学）</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工商管理硕士（营销管理）</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教育学硕士（教育管理）</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传媒艺术硕士</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b/>
          <w:bCs/>
          <w:color w:val="333333"/>
          <w:spacing w:val="8"/>
          <w:kern w:val="0"/>
        </w:rPr>
        <w:t>学习形式</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全日制班学习12个月，学制两年</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毕业可获得博仁大学硕士学位证书</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b/>
          <w:bCs/>
          <w:color w:val="333333"/>
          <w:spacing w:val="8"/>
          <w:kern w:val="0"/>
        </w:rPr>
        <w:t>招生对象</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国内外应往届本科毕业生</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b/>
          <w:bCs/>
          <w:color w:val="333333"/>
          <w:spacing w:val="8"/>
          <w:kern w:val="0"/>
        </w:rPr>
        <w:t>学杂费</w:t>
      </w:r>
    </w:p>
    <w:p>
      <w:pPr>
        <w:widowControl/>
        <w:shd w:val="clear" w:color="auto" w:fill="FFFFFF"/>
        <w:spacing w:line="480" w:lineRule="atLeast"/>
        <w:rPr>
          <w:rFonts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硕士阶段学费、杂费共计99800元人民币</w:t>
      </w:r>
      <w:r>
        <w:rPr>
          <w:rFonts w:ascii="宋体" w:hAnsi="宋体" w:eastAsia="宋体" w:cs="宋体"/>
          <w:kern w:val="0"/>
          <w:sz w:val="24"/>
          <w:szCs w:val="24"/>
        </w:rPr>
        <w:br w:type="textWrapping"/>
      </w:r>
      <w:r>
        <w:rPr>
          <w:rFonts w:hint="eastAsia" w:ascii="宋体" w:hAnsi="宋体" w:eastAsia="宋体" w:cs="宋体"/>
          <w:kern w:val="0"/>
          <w:sz w:val="24"/>
          <w:szCs w:val="24"/>
        </w:rPr>
        <w:t>三年制博士</w:t>
      </w:r>
    </w:p>
    <w:p>
      <w:pPr>
        <w:widowControl/>
        <w:jc w:val="left"/>
        <w:rPr>
          <w:rFonts w:hint="eastAsia" w:ascii="宋体" w:hAnsi="宋体" w:eastAsia="宋体" w:cs="宋体"/>
          <w:kern w:val="0"/>
          <w:sz w:val="24"/>
          <w:szCs w:val="24"/>
        </w:rPr>
      </w:pPr>
      <w:r>
        <w:rPr>
          <w:rFonts w:hint="eastAsia" w:ascii="宋体" w:hAnsi="宋体" w:eastAsia="宋体" w:cs="宋体"/>
          <w:b/>
          <w:bCs/>
          <w:color w:val="333333"/>
          <w:spacing w:val="8"/>
          <w:kern w:val="0"/>
        </w:rPr>
        <w:t>专业设置</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哲学博士（工商管理）</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教育学博士（教育管理）</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b/>
          <w:bCs/>
          <w:color w:val="333333"/>
          <w:spacing w:val="8"/>
          <w:kern w:val="0"/>
        </w:rPr>
        <w:t>学习形式</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全日制班学习36个月或采用集中授课，学制</w:t>
      </w:r>
      <w:r>
        <w:rPr>
          <w:rFonts w:ascii="Calibri" w:hAnsi="Calibri" w:eastAsia="宋体" w:cs="宋体"/>
          <w:color w:val="333333"/>
          <w:spacing w:val="8"/>
          <w:kern w:val="0"/>
          <w:szCs w:val="21"/>
        </w:rPr>
        <w:t>3</w:t>
      </w:r>
      <w:r>
        <w:rPr>
          <w:rFonts w:hint="eastAsia" w:ascii="宋体" w:hAnsi="宋体" w:eastAsia="宋体" w:cs="宋体"/>
          <w:color w:val="333333"/>
          <w:spacing w:val="8"/>
          <w:kern w:val="0"/>
          <w:szCs w:val="21"/>
        </w:rPr>
        <w:t>年</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毕业可获得博仁大学博士研究生学位证书</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b/>
          <w:bCs/>
          <w:color w:val="333333"/>
          <w:spacing w:val="8"/>
          <w:kern w:val="0"/>
        </w:rPr>
        <w:t>招生对象</w:t>
      </w:r>
    </w:p>
    <w:p>
      <w:pPr>
        <w:widowControl/>
        <w:shd w:val="clear" w:color="auto" w:fill="FFFFFF"/>
        <w:spacing w:line="480" w:lineRule="atLeast"/>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国内外应往届硕士毕业生</w:t>
      </w:r>
    </w:p>
    <w:p>
      <w:pPr>
        <w:widowControl/>
        <w:shd w:val="clear" w:color="auto" w:fill="FFFFFF"/>
        <w:spacing w:line="480" w:lineRule="atLeast"/>
        <w:rPr>
          <w:rFonts w:hint="eastAsia" w:ascii="宋体" w:hAnsi="宋体" w:eastAsia="宋体" w:cs="宋体"/>
          <w:color w:val="333333"/>
          <w:spacing w:val="8"/>
          <w:kern w:val="0"/>
          <w:szCs w:val="21"/>
        </w:rPr>
      </w:pPr>
      <w:r>
        <w:rPr>
          <w:rFonts w:hint="eastAsia" w:ascii="宋体" w:hAnsi="宋体" w:eastAsia="宋体" w:cs="宋体"/>
          <w:color w:val="333333"/>
          <w:spacing w:val="8"/>
          <w:kern w:val="0"/>
          <w:szCs w:val="21"/>
        </w:rPr>
        <w:t>申请需提交博士论文开题报告供大学审核，内容包括研究方向、研究问题、研究框架、研究意义</w:t>
      </w:r>
    </w:p>
    <w:p>
      <w:pPr>
        <w:widowControl/>
        <w:shd w:val="clear" w:color="auto" w:fill="FFFFFF"/>
        <w:spacing w:line="480" w:lineRule="atLeast"/>
        <w:rPr>
          <w:rFonts w:hint="eastAsia" w:ascii="宋体" w:hAnsi="宋体" w:eastAsia="宋体" w:cs="宋体"/>
          <w:color w:val="333333"/>
          <w:spacing w:val="8"/>
          <w:kern w:val="0"/>
          <w:szCs w:val="21"/>
          <w:lang w:eastAsia="zh-CN"/>
        </w:rPr>
      </w:pPr>
      <w:r>
        <w:rPr>
          <w:rFonts w:hint="eastAsia" w:ascii="宋体" w:hAnsi="宋体" w:eastAsia="宋体" w:cs="宋体"/>
          <w:color w:val="333333"/>
          <w:spacing w:val="8"/>
          <w:kern w:val="0"/>
          <w:szCs w:val="21"/>
          <w:lang w:eastAsia="zh-CN"/>
        </w:rPr>
        <w:drawing>
          <wp:inline distT="0" distB="0" distL="114300" distR="114300">
            <wp:extent cx="4431030" cy="2682240"/>
            <wp:effectExtent l="0" t="0" r="7620" b="3810"/>
            <wp:docPr id="6" name="图片 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
                    <pic:cNvPicPr>
                      <a:picLocks noChangeAspect="1"/>
                    </pic:cNvPicPr>
                  </pic:nvPicPr>
                  <pic:blipFill>
                    <a:blip r:embed="rId9"/>
                    <a:stretch>
                      <a:fillRect/>
                    </a:stretch>
                  </pic:blipFill>
                  <pic:spPr>
                    <a:xfrm>
                      <a:off x="0" y="0"/>
                      <a:ext cx="4431030" cy="2682240"/>
                    </a:xfrm>
                    <a:prstGeom prst="rect">
                      <a:avLst/>
                    </a:prstGeom>
                  </pic:spPr>
                </pic:pic>
              </a:graphicData>
            </a:graphic>
          </wp:inline>
        </w:drawing>
      </w:r>
    </w:p>
    <w:p>
      <w:pPr>
        <w:pStyle w:val="3"/>
        <w:shd w:val="clear" w:color="auto" w:fill="FFFFFF"/>
        <w:spacing w:before="0" w:beforeAutospacing="0" w:after="0" w:afterAutospacing="0" w:line="480" w:lineRule="atLeast"/>
        <w:jc w:val="both"/>
        <w:rPr>
          <w:rStyle w:val="5"/>
          <w:rFonts w:hint="eastAsia"/>
          <w:color w:val="333333"/>
          <w:spacing w:val="8"/>
          <w:sz w:val="21"/>
          <w:szCs w:val="21"/>
        </w:rPr>
      </w:pPr>
    </w:p>
    <w:p>
      <w:pPr>
        <w:pStyle w:val="3"/>
        <w:shd w:val="clear" w:color="auto" w:fill="FFFFFF"/>
        <w:spacing w:before="0" w:beforeAutospacing="0" w:after="0" w:afterAutospacing="0" w:line="480" w:lineRule="atLeast"/>
        <w:jc w:val="both"/>
        <w:rPr>
          <w:rFonts w:ascii="微软雅黑" w:hAnsi="微软雅黑" w:eastAsia="微软雅黑"/>
          <w:color w:val="333333"/>
          <w:spacing w:val="8"/>
          <w:sz w:val="26"/>
          <w:szCs w:val="26"/>
        </w:rPr>
      </w:pPr>
      <w:r>
        <w:rPr>
          <w:rStyle w:val="5"/>
          <w:rFonts w:hint="eastAsia"/>
          <w:color w:val="333333"/>
          <w:spacing w:val="8"/>
          <w:sz w:val="21"/>
          <w:szCs w:val="21"/>
        </w:rPr>
        <w:t>备注</w:t>
      </w:r>
      <w:r>
        <w:rPr>
          <w:rFonts w:hint="eastAsia"/>
          <w:color w:val="333333"/>
          <w:spacing w:val="8"/>
          <w:sz w:val="21"/>
          <w:szCs w:val="21"/>
        </w:rPr>
        <w:t>：</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1.杂费：教材课件费、注册费、国内首次签证费、国际学生管理费、学校图书馆资源费、校园网络费、论文指导费、国内外认证费等。入境泰国后的全部签证费、校外医疗保险费、由学生本人根据自身需要选择不同标准，自主自愿直接缴纳给泰国移民厅和保险公司办理，校方安排专人指导办理。</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2.增值服务：免费办理全套入学手续，如递交申请材料、办理签证、预订机票、免费接机等。学院设有专职辅导员，提供7*24小时全程贴心服务，毕业后有专业老师协助指导办理国际国内认证。</w:t>
      </w:r>
    </w:p>
    <w:p>
      <w:pPr>
        <w:pStyle w:val="3"/>
        <w:shd w:val="clear" w:color="auto" w:fill="FFFFFF"/>
        <w:spacing w:before="0" w:beforeAutospacing="0" w:after="0" w:afterAutospacing="0" w:line="480" w:lineRule="atLeast"/>
        <w:jc w:val="both"/>
        <w:rPr>
          <w:rFonts w:hint="eastAsia" w:ascii="微软雅黑" w:hAnsi="微软雅黑" w:eastAsia="微软雅黑"/>
          <w:color w:val="333333"/>
          <w:spacing w:val="8"/>
          <w:sz w:val="26"/>
          <w:szCs w:val="26"/>
        </w:rPr>
      </w:pPr>
      <w:r>
        <w:rPr>
          <w:rFonts w:hint="eastAsia"/>
          <w:color w:val="333333"/>
          <w:spacing w:val="8"/>
          <w:sz w:val="21"/>
          <w:szCs w:val="21"/>
        </w:rPr>
        <w:t>3.食宿费：酒店式公寓两人间，约500元</w:t>
      </w:r>
      <w:r>
        <w:rPr>
          <w:rFonts w:ascii="Calibri" w:hAnsi="Calibri"/>
          <w:color w:val="333333"/>
          <w:spacing w:val="8"/>
          <w:sz w:val="21"/>
          <w:szCs w:val="21"/>
        </w:rPr>
        <w:t>/</w:t>
      </w:r>
      <w:r>
        <w:rPr>
          <w:rFonts w:hint="eastAsia"/>
          <w:color w:val="333333"/>
          <w:spacing w:val="8"/>
          <w:sz w:val="21"/>
          <w:szCs w:val="21"/>
        </w:rPr>
        <w:t>人</w:t>
      </w:r>
      <w:r>
        <w:rPr>
          <w:rFonts w:ascii="Calibri" w:hAnsi="Calibri"/>
          <w:color w:val="333333"/>
          <w:spacing w:val="8"/>
          <w:sz w:val="21"/>
          <w:szCs w:val="21"/>
        </w:rPr>
        <w:t>/</w:t>
      </w:r>
      <w:r>
        <w:rPr>
          <w:rFonts w:hint="eastAsia"/>
          <w:color w:val="333333"/>
          <w:spacing w:val="8"/>
          <w:sz w:val="21"/>
          <w:szCs w:val="21"/>
        </w:rPr>
        <w:t>月。学校食堂餐费约</w:t>
      </w:r>
      <w:r>
        <w:rPr>
          <w:rFonts w:ascii="Calibri" w:hAnsi="Calibri"/>
          <w:color w:val="333333"/>
          <w:spacing w:val="8"/>
          <w:sz w:val="21"/>
          <w:szCs w:val="21"/>
        </w:rPr>
        <w:t>10</w:t>
      </w:r>
      <w:r>
        <w:rPr>
          <w:rFonts w:hint="eastAsia"/>
          <w:color w:val="333333"/>
          <w:spacing w:val="8"/>
          <w:sz w:val="21"/>
          <w:szCs w:val="21"/>
        </w:rPr>
        <w:t>元</w:t>
      </w:r>
      <w:r>
        <w:rPr>
          <w:rFonts w:ascii="Calibri" w:hAnsi="Calibri"/>
          <w:color w:val="333333"/>
          <w:spacing w:val="8"/>
          <w:sz w:val="21"/>
          <w:szCs w:val="21"/>
        </w:rPr>
        <w:t>/</w:t>
      </w:r>
      <w:r>
        <w:rPr>
          <w:rFonts w:hint="eastAsia"/>
          <w:color w:val="333333"/>
          <w:spacing w:val="8"/>
          <w:sz w:val="21"/>
          <w:szCs w:val="21"/>
        </w:rPr>
        <w:t>餐（两菜一饭约</w:t>
      </w:r>
      <w:r>
        <w:rPr>
          <w:rFonts w:ascii="Calibri" w:hAnsi="Calibri"/>
          <w:color w:val="333333"/>
          <w:spacing w:val="8"/>
          <w:sz w:val="21"/>
          <w:szCs w:val="21"/>
        </w:rPr>
        <w:t>7</w:t>
      </w:r>
      <w:r>
        <w:rPr>
          <w:rFonts w:hint="eastAsia"/>
          <w:color w:val="333333"/>
          <w:spacing w:val="8"/>
          <w:sz w:val="21"/>
          <w:szCs w:val="21"/>
        </w:rPr>
        <w:t>元人民币）</w:t>
      </w:r>
    </w:p>
    <w:p>
      <w:pPr>
        <w:rPr>
          <w:rFonts w:hint="eastAsia" w:eastAsiaTheme="minorEastAsia"/>
          <w:lang w:eastAsia="zh-CN"/>
        </w:rPr>
      </w:pPr>
      <w:r>
        <w:rPr>
          <w:rFonts w:hint="eastAsia" w:eastAsiaTheme="minorEastAsia"/>
          <w:lang w:eastAsia="zh-CN"/>
        </w:rPr>
        <w:drawing>
          <wp:inline distT="0" distB="0" distL="114300" distR="114300">
            <wp:extent cx="4431030" cy="2954020"/>
            <wp:effectExtent l="0" t="0" r="7620" b="17780"/>
            <wp:docPr id="7" name="图片 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
                    <pic:cNvPicPr>
                      <a:picLocks noChangeAspect="1"/>
                    </pic:cNvPicPr>
                  </pic:nvPicPr>
                  <pic:blipFill>
                    <a:blip r:embed="rId10"/>
                    <a:stretch>
                      <a:fillRect/>
                    </a:stretch>
                  </pic:blipFill>
                  <pic:spPr>
                    <a:xfrm>
                      <a:off x="0" y="0"/>
                      <a:ext cx="4431030" cy="29540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F30"/>
    <w:rsid w:val="0092080F"/>
    <w:rsid w:val="00C66F30"/>
    <w:rsid w:val="28B55487"/>
    <w:rsid w:val="49752916"/>
    <w:rsid w:val="742C7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Emphasis"/>
    <w:basedOn w:val="4"/>
    <w:qFormat/>
    <w:uiPriority w:val="20"/>
    <w:rPr>
      <w:i/>
      <w:iCs/>
    </w:rPr>
  </w:style>
  <w:style w:type="character" w:styleId="7">
    <w:name w:val="Hyperlink"/>
    <w:basedOn w:val="4"/>
    <w:unhideWhenUsed/>
    <w:qFormat/>
    <w:uiPriority w:val="99"/>
    <w:rPr>
      <w:color w:val="0000FF"/>
      <w:u w:val="single"/>
    </w:rPr>
  </w:style>
  <w:style w:type="character" w:customStyle="1" w:styleId="9">
    <w:name w:val="标题 2 Char"/>
    <w:basedOn w:val="4"/>
    <w:link w:val="2"/>
    <w:qFormat/>
    <w:uiPriority w:val="9"/>
    <w:rPr>
      <w:rFonts w:ascii="宋体" w:hAnsi="宋体" w:eastAsia="宋体" w:cs="宋体"/>
      <w:b/>
      <w:bCs/>
      <w:kern w:val="0"/>
      <w:sz w:val="36"/>
      <w:szCs w:val="36"/>
    </w:rPr>
  </w:style>
  <w:style w:type="character" w:customStyle="1" w:styleId="10">
    <w:name w:val="rich_media_meta"/>
    <w:basedOn w:val="4"/>
    <w:qFormat/>
    <w:uiPriority w:val="0"/>
  </w:style>
  <w:style w:type="character" w:customStyle="1" w:styleId="11">
    <w:name w:val="apple-converted-space"/>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Pages>
  <Words>352</Words>
  <Characters>2011</Characters>
  <Lines>16</Lines>
  <Paragraphs>4</Paragraphs>
  <TotalTime>0</TotalTime>
  <ScaleCrop>false</ScaleCrop>
  <LinksUpToDate>false</LinksUpToDate>
  <CharactersWithSpaces>2359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2018-06-13T09:44:00Z</dcterms:created>
  <dc:creator>微软用户</dc:creator>
  <cp:lastModifiedBy>Administrator</cp:lastModifiedBy>
  <dcterms:modified xsi:type="dcterms:W3CDTF">2018-06-13T10:33:05Z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